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E7" w:rsidRPr="00FF69FC" w:rsidRDefault="00EC13E7" w:rsidP="00EC1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b/>
          <w:sz w:val="28"/>
          <w:szCs w:val="28"/>
        </w:rPr>
        <w:t>Кадастровый паспорт можно получить за один день</w:t>
      </w:r>
    </w:p>
    <w:p w:rsidR="00EC13E7" w:rsidRPr="00FF69FC" w:rsidRDefault="00EC13E7" w:rsidP="00EC13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C13E7" w:rsidRPr="00FF69FC" w:rsidRDefault="00EC13E7" w:rsidP="00EC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В Волгоградской области сокращен срок осуществления государственного кадастрового учета недвижимого имущества и предоставления сведений, внесенных в государственный кадастр недвижимости, по заявлениям и запросам направленных в Кадастровую палату в электронном виде.</w:t>
      </w:r>
    </w:p>
    <w:p w:rsidR="00EC13E7" w:rsidRPr="00FF69FC" w:rsidRDefault="00EC13E7" w:rsidP="00EC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Срок рассмотрения электронных заявлений  о постановке объекта недвижимости на государственный кадастровый учет, об учете изменений и снятии с учета объекта недвижимости сокращен более чем в два раза - с 10 до 4 рабочих дней.  </w:t>
      </w:r>
    </w:p>
    <w:p w:rsidR="00EC13E7" w:rsidRPr="00FF69FC" w:rsidRDefault="00EC13E7" w:rsidP="00EC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Срок предоставления сведений, внесенных в государственный кадастр недвижимости (кадастрового паспорта, кадастровой выписки и справки о кадастровой стоимости и кадастровом номере), по запросам, поданным в электронном виде, сокращен с 5 до 1 рабочего дня. </w:t>
      </w:r>
    </w:p>
    <w:p w:rsidR="00EC13E7" w:rsidRPr="00FF69FC" w:rsidRDefault="00EC13E7" w:rsidP="00EC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При этом срок рассмотрения заявлений и запросов по документам, принятым в территориальных отделах Кадастровой палаты и в офисах многофункциональных центров «Мои документы», не изменился.</w:t>
      </w:r>
    </w:p>
    <w:p w:rsidR="00EC13E7" w:rsidRPr="00FF69FC" w:rsidRDefault="00EC13E7" w:rsidP="00EC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Для подачи электронных заявлений и запросов необходимо воспользоваться электронными услугами </w:t>
      </w:r>
      <w:proofErr w:type="gramStart"/>
      <w:r w:rsidRPr="00FF69F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FF69FC">
        <w:rPr>
          <w:rFonts w:ascii="Times New Roman" w:hAnsi="Times New Roman" w:cs="Times New Roman"/>
          <w:sz w:val="28"/>
          <w:szCs w:val="28"/>
        </w:rPr>
        <w:t xml:space="preserve"> Росреестра (</w:t>
      </w:r>
      <w:proofErr w:type="spellStart"/>
      <w:r w:rsidRPr="00FF69FC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FF69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69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69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13E7" w:rsidRPr="00FF69FC" w:rsidRDefault="00EC13E7" w:rsidP="00EC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«Наиболее популярным у жителей Волгоградской области является электронный сервис «Подать запрос на предоставление сведений из ГКН». Данный сервис позволяет любому желающему получить сведения, содержащиеся в государственном кадастре недвижимости, практически о любом объекте недвижимого имущества, без использования электронно-цифровой подписи. К неоспоримым преимуществам сервиса также можно отнести то, что помимо сокращенного срока рассмотрения электронных запросов, стоимость платы за предоставление сведений, заказанных в виде электронных документов существенно ниже. Кроме того, сведения можно получить и в привычной для граждан форме - в виде документа на бумажном носителе», - сообщили начальник межрайонного отдела Кадастровой палаты Дмитрий Евдокимов. </w:t>
      </w:r>
    </w:p>
    <w:p w:rsidR="00121C53" w:rsidRDefault="00121C53"/>
    <w:sectPr w:rsidR="00121C53" w:rsidSect="001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E7"/>
    <w:rsid w:val="00121C53"/>
    <w:rsid w:val="00E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2016-08-02T14:18:00Z</dcterms:created>
  <dcterms:modified xsi:type="dcterms:W3CDTF">2016-08-02T14:18:00Z</dcterms:modified>
</cp:coreProperties>
</file>